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Протокол собрания о смене управляющей организации</w:t>
      </w:r>
    </w:p>
    <w:p>
      <w:r>
        <w:rPr>
          <w:b w:val="0"/>
        </w:rPr>
        <w:t>Рабочий образец для собрания без использования ГИС ЖКХ в качестве системы голосования. Предназначен для замены одной УК другой при сохранении способа управления управляющей организацией. При голосовании через ГИС ЖКХ протокол формируется системой.</w:t>
      </w:r>
    </w:p>
    <w:p>
      <w:pPr>
        <w:pStyle w:val="Heading1"/>
      </w:pPr>
      <w:r>
        <w:t>Как использовать образец</w:t>
      </w:r>
    </w:p>
    <w:p>
      <w:r>
        <w:rPr>
          <w:b w:val="0"/>
        </w:rPr>
        <w:t>Сначала определите законное основание и дату прекращения действующего договора. Проверьте части 6, 8.1 и 8.2 статьи 162 ЖК РФ в зависимости от ситуации. Не оставляйте в решении взаимоисключающие варианты.</w:t>
      </w:r>
    </w:p>
    <w:p>
      <w:r>
        <w:rPr>
          <w:b w:val="0"/>
        </w:rPr>
        <w:t>До уведомления собственников утвердите точную повестку, проекты решений и приложений. В протокол переносится фактическая повестка из сообщения и бюллетеней. Нельзя добавлять новые вопросы или объединять разные вопросы после голосования.</w:t>
      </w:r>
    </w:p>
    <w:p>
      <w:r>
        <w:rPr>
          <w:b w:val="0"/>
        </w:rPr>
        <w:t>Форма, адрес, даты и время должны совпадать с сообщением о собрании. Номер протокола — идентификатор сообщения в ГИС ЖКХ; дата — дата окончания подсчёта. Протокол оформляют в установленный собранием срок, не позднее 10 календарных дней после собрания.</w:t>
      </w:r>
    </w:p>
    <w:p>
      <w:r>
        <w:rPr>
          <w:b w:val="0"/>
        </w:rPr>
        <w:t>Кворум — более 50% голосов всех собственников. Для выбора новой УК также требуется более 50% всех голосов дома. Для остальных вопросов проверьте применимый порог отдельно. Голоса считают по долям, а не по числу пришедших или количеству квартир.</w:t>
      </w:r>
    </w:p>
    <w:p>
      <w:r>
        <w:rPr>
          <w:b w:val="0"/>
        </w:rPr>
        <w:t>Ниже приведена основа из 8 вопросов. Если требуется отдельно решить дополнительные вопросы, их включают в сообщение заранее. Настоящий образец не содержит решения о ТСЖ, непосредственном управлении или спецсчёте капремонта.</w:t>
      </w:r>
    </w:p>
    <w:p>
      <w:r>
        <w:rPr>
          <w:b w:val="0"/>
        </w:rPr>
        <w:t>Подписи, приложения и порядок направления подлинников проверяют по приказу Минстроя № 266/пр в редакции № 276/пр. Если избирается совет дома, дополнительно учитывают подписи выбранных членов совета в случае части 4.1 статьи 161.1 ЖК РФ.</w:t>
      </w:r>
    </w:p>
    <w:p>
      <w:r>
        <w:rPr>
          <w:b w:val="0"/>
        </w:rPr>
        <w:t>Решение о выборе УК не заменяет заключение договора управления: порядок подписания и состав стороны собственников определяются частью 1 статьи 162 ЖК РФ. Уполномочивание на уведомления не является универсальной доверенностью.</w:t>
      </w:r>
    </w:p>
    <w:p>
      <w:r>
        <w:rPr>
          <w:b/>
        </w:rPr>
        <w:t>Удалите эту памятку из подписываемого экземпляра. Все поля, результаты и приложения заполняются по фактическим документам. Непринятое решение нельзя выдавать за принятое.</w:t>
      </w:r>
    </w:p>
    <w:p>
      <w:r>
        <w:rPr>
          <w:b w:val="0"/>
        </w:rPr>
        <w:t>Источники: ЖК РФ, статьи 44–48, 161.1, 162; приказ Минстроя России от 30.04.2025 № 266/пр в редакции от 04.05.2026. Материал: https://axiom-fin.ru/poleznoe/smena-upravlyayushchey-kompanii</w:t>
      </w:r>
    </w:p>
    <w:p>
      <w:r>
        <w:br w:type="page"/>
      </w:r>
    </w:p>
    <w:p>
      <w:pPr>
        <w:pStyle w:val="Title"/>
      </w:pPr>
      <w:r>
        <w:t>Протокол общего собрания собственников помещений в многоквартирном доме</w:t>
      </w:r>
    </w:p>
    <w:p>
      <w:r>
        <w:rPr>
          <w:b w:val="0"/>
        </w:rPr>
        <w:t>№ [уникальный идентификатор сообщения в ГИС ЖКХ]     от [дата окончания подсчёта]</w:t>
      </w:r>
    </w:p>
    <w:p>
      <w:r>
        <w:rPr>
          <w:b w:val="0"/>
        </w:rPr>
        <w:t>[Годовое / внеочередное] общее собрание по адресу: [полный адрес дома].</w:t>
      </w:r>
    </w:p>
    <w:p>
      <w:r>
        <w:rPr>
          <w:b w:val="0"/>
        </w:rPr>
        <w:t>Форма: [очная / очно-заочная / заочная опросным путём].</w:t>
      </w:r>
    </w:p>
    <w:p>
      <w:r>
        <w:rPr>
          <w:b w:val="0"/>
        </w:rPr>
        <w:t>Место очного обсуждения: [адрес, помещение — при наличии]. Место приёма письменных решений: [адрес — для соответствующей формы].</w:t>
      </w:r>
    </w:p>
    <w:p>
      <w:r>
        <w:rPr>
          <w:b w:val="0"/>
        </w:rPr>
        <w:t>Начало голосования: [дата, время]. Окончание: [дата, время]. Очная часть: [дата, время — при наличии].</w:t>
      </w:r>
    </w:p>
    <w:p>
      <w:pPr>
        <w:pStyle w:val="Heading1"/>
      </w:pPr>
      <w:r>
        <w:t>Вводная часть</w:t>
      </w:r>
    </w:p>
    <w:p>
      <w:r>
        <w:rPr>
          <w:b w:val="0"/>
        </w:rPr>
        <w:t>Инициатор [для каждого указать применимые сведения]: физическое лицо — ФИО, реквизиты документа, удостоверяющего личность, адрес регистрации, телефон, email при наличии; юридическое лицо — наименование и форма, юридический и почтовый адреса, телефон, email и сайт при наличии, должность и документ о назначении; ИП — ФИО, место жительства в РФ, почтовый адрес, телефон, email и сайт при наличии.</w:t>
      </w:r>
    </w:p>
    <w:p>
      <w:r>
        <w:rPr>
          <w:b w:val="0"/>
        </w:rPr>
        <w:t>Сведения об инициаторе: [заполнить].</w:t>
      </w:r>
    </w:p>
    <w:p>
      <w:r>
        <w:rPr>
          <w:b w:val="0"/>
        </w:rPr>
        <w:t>Председатель: [ФИО]. Секретарь: [ФИО]. Лицо / лица, проводившие подсчёт: [ФИО]. Если их избрание не включено в повестку, дополнительно указать сведения о помещении и регистрации права по пункту 12 Требований № 266/пр.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62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E8E2"/>
          </w:tcPr>
          <w:p>
            <w:pPr>
              <w:spacing w:after="60" w:before="60"/>
            </w:pPr>
            <w:r>
              <w:rPr>
                <w:b/>
                <w:sz w:val="18"/>
              </w:rPr>
              <w:t>Показатель</w:t>
            </w:r>
          </w:p>
        </w:tc>
        <w:tc>
          <w:tcPr>
            <w:tcW w:type="dxa" w:w="340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E8E2"/>
          </w:tcPr>
          <w:p>
            <w:pPr>
              <w:spacing w:after="60" w:before="60"/>
            </w:pPr>
            <w:r>
              <w:rPr>
                <w:b/>
                <w:sz w:val="18"/>
              </w:rPr>
              <w:t>Значение</w:t>
            </w:r>
          </w:p>
        </w:tc>
      </w:tr>
      <w:tr>
        <w:trPr>
          <w:cantSplit/>
        </w:trPr>
        <w:tc>
          <w:tcPr>
            <w:tcW w:type="dxa" w:w="62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Общая площадь жилых и нежилых помещений собственников</w:t>
            </w:r>
          </w:p>
        </w:tc>
        <w:tc>
          <w:tcPr>
            <w:tcW w:type="dxa" w:w="340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 м²</w:t>
            </w:r>
          </w:p>
        </w:tc>
      </w:tr>
      <w:tr>
        <w:trPr>
          <w:cantSplit/>
        </w:trPr>
        <w:tc>
          <w:tcPr>
            <w:tcW w:type="dxa" w:w="62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Общее количество собственников / общее число голосов</w:t>
            </w:r>
          </w:p>
        </w:tc>
        <w:tc>
          <w:tcPr>
            <w:tcW w:type="dxa" w:w="340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 лиц / [ ] голосов</w:t>
            </w:r>
          </w:p>
        </w:tc>
      </w:tr>
      <w:tr>
        <w:trPr>
          <w:cantSplit/>
        </w:trPr>
        <w:tc>
          <w:tcPr>
            <w:tcW w:type="dxa" w:w="62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Количество участвовавших в голосовании лиц</w:t>
            </w:r>
          </w:p>
        </w:tc>
        <w:tc>
          <w:tcPr>
            <w:tcW w:type="dxa" w:w="340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62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Площадь помещений участвовавших собственников</w:t>
            </w:r>
          </w:p>
        </w:tc>
        <w:tc>
          <w:tcPr>
            <w:tcW w:type="dxa" w:w="340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 м²</w:t>
            </w:r>
          </w:p>
        </w:tc>
      </w:tr>
      <w:tr>
        <w:trPr>
          <w:cantSplit/>
        </w:trPr>
        <w:tc>
          <w:tcPr>
            <w:tcW w:type="dxa" w:w="62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Голоса участников с учётом долей / доля всех голосов</w:t>
            </w:r>
          </w:p>
        </w:tc>
        <w:tc>
          <w:tcPr>
            <w:tcW w:type="dxa" w:w="340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 голосов / [ ] %</w:t>
            </w:r>
          </w:p>
        </w:tc>
      </w:tr>
      <w:tr>
        <w:trPr>
          <w:cantSplit/>
        </w:trPr>
        <w:tc>
          <w:tcPr>
            <w:tcW w:type="dxa" w:w="62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Кворум</w:t>
            </w:r>
          </w:p>
        </w:tc>
        <w:tc>
          <w:tcPr>
            <w:tcW w:type="dxa" w:w="340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[имеется / отсутствует]</w:t>
            </w:r>
          </w:p>
        </w:tc>
      </w:tr>
    </w:tbl>
    <w:p>
      <w:pPr>
        <w:spacing w:after="0"/>
      </w:pPr>
    </w:p>
    <w:p>
      <w:r>
        <w:rPr>
          <w:b w:val="0"/>
        </w:rPr>
        <w:t>Единица подсчёта и формула: [например, 1 голос соответствует 1 м², голос собственника = площадь помещения × доля в праве]. Общая площадь и число голосов участников указываются отдельно, без двойного учёта долей.</w:t>
      </w:r>
    </w:p>
    <w:p>
      <w:r>
        <w:rPr>
          <w:b w:val="0"/>
        </w:rPr>
        <w:t>При отсутствии кворума решения не принимаются. Итоги по каждому вопросу ниже заполняются только по действительным решениям собственников.</w:t>
      </w:r>
    </w:p>
    <w:p>
      <w:r>
        <w:br w:type="page"/>
      </w:r>
    </w:p>
    <w:p>
      <w:pPr>
        <w:pStyle w:val="Heading1"/>
      </w:pPr>
      <w:r>
        <w:t>Повестка дня</w:t>
      </w:r>
    </w:p>
    <w:p>
      <w:r>
        <w:rPr>
          <w:b w:val="0"/>
        </w:rPr>
        <w:t>1. Об избрании председателя собрания.</w:t>
      </w:r>
    </w:p>
    <w:p>
      <w:r>
        <w:rPr>
          <w:b w:val="0"/>
        </w:rPr>
        <w:t>2. Об избрании секретаря собрания.</w:t>
      </w:r>
    </w:p>
    <w:p>
      <w:r>
        <w:rPr>
          <w:b w:val="0"/>
        </w:rPr>
        <w:t>3. Об избрании лиц для подсчёта голосов.</w:t>
      </w:r>
    </w:p>
    <w:p>
      <w:r>
        <w:rPr>
          <w:b w:val="0"/>
        </w:rPr>
        <w:t>4. О прекращении договора с действующей управляющей организацией.</w:t>
      </w:r>
    </w:p>
    <w:p>
      <w:r>
        <w:rPr>
          <w:b w:val="0"/>
        </w:rPr>
        <w:t>5. О выборе управляющей организации.</w:t>
      </w:r>
    </w:p>
    <w:p>
      <w:r>
        <w:rPr>
          <w:b w:val="0"/>
        </w:rPr>
        <w:t>6. Об утверждении условий договора управления.</w:t>
      </w:r>
    </w:p>
    <w:p>
      <w:r>
        <w:rPr>
          <w:b w:val="0"/>
        </w:rPr>
        <w:t>7. О лице для уведомления о решениях и организации передачи документов.</w:t>
      </w:r>
    </w:p>
    <w:p>
      <w:r>
        <w:rPr>
          <w:b w:val="0"/>
        </w:rPr>
        <w:t>8. О месте хранения копий протокола и решений собственников.</w:t>
      </w:r>
    </w:p>
    <w:p>
      <w:r>
        <w:rPr>
          <w:b/>
        </w:rPr>
        <w:t>Формулировки сверены с сообщением и бюллетенями: [указать реквизиты].</w:t>
      </w:r>
    </w:p>
    <w:p>
      <w:pPr>
        <w:pStyle w:val="Heading1"/>
      </w:pPr>
      <w:r>
        <w:t>Решения по вопросам</w:t>
      </w:r>
    </w:p>
    <w:p>
      <w:pPr>
        <w:pStyle w:val="Heading2"/>
      </w:pPr>
      <w:r>
        <w:t>Вопрос 1</w:t>
      </w:r>
    </w:p>
    <w:p>
      <w:r>
        <w:rPr>
          <w:b/>
        </w:rPr>
        <w:t>ВОПРОС, ПОСТАВЛЕННЫЙ НА ГОЛОСОВАНИЕ: Об избрании председателя собрания.</w:t>
      </w:r>
    </w:p>
    <w:p>
      <w:r>
        <w:rPr>
          <w:b w:val="0"/>
        </w:rPr>
        <w:t>ПРЕДЛОЖЕНО: Избрать председателем [ФИО].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E8E2"/>
          </w:tcPr>
          <w:p>
            <w:pPr>
              <w:spacing w:after="60" w:before="60"/>
            </w:pPr>
            <w:r>
              <w:rPr>
                <w:b/>
                <w:sz w:val="18"/>
              </w:rPr>
              <w:t>Вариант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E8E2"/>
          </w:tcPr>
          <w:p>
            <w:pPr>
              <w:spacing w:after="60" w:before="60"/>
            </w:pPr>
            <w:r>
              <w:rPr>
                <w:b/>
                <w:sz w:val="18"/>
              </w:rPr>
              <w:t>Голоса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E8E2"/>
          </w:tcPr>
          <w:p>
            <w:pPr>
              <w:spacing w:after="60" w:before="60"/>
            </w:pPr>
            <w:r>
              <w:rPr>
                <w:b/>
                <w:sz w:val="18"/>
              </w:rPr>
              <w:t>% всех голосов дома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E8E2"/>
          </w:tcPr>
          <w:p>
            <w:pPr>
              <w:spacing w:after="60" w:before="60"/>
            </w:pPr>
            <w:r>
              <w:rPr>
                <w:b/>
                <w:sz w:val="18"/>
              </w:rPr>
              <w:t>% голосов участников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За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Против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Воздержался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</w:tr>
    </w:tbl>
    <w:p>
      <w:pPr>
        <w:spacing w:after="0"/>
      </w:pPr>
    </w:p>
    <w:p>
      <w:r>
        <w:rPr>
          <w:b w:val="0"/>
        </w:rPr>
        <w:t>Порог принятия: Более 50% голосов участников при наличии кворума.</w:t>
      </w:r>
    </w:p>
    <w:p>
      <w:r>
        <w:rPr>
          <w:b w:val="0"/>
        </w:rPr>
        <w:t>РЕШИЛИ (ПОСТАНОВИЛИ): [вопрос № 1; точная формулировка принятого решения либо отметка «решение не принято»].</w:t>
      </w:r>
    </w:p>
    <w:p>
      <w:r>
        <w:br w:type="page"/>
      </w:r>
    </w:p>
    <w:p>
      <w:pPr>
        <w:pStyle w:val="Heading2"/>
      </w:pPr>
      <w:r>
        <w:t>Вопрос 2</w:t>
      </w:r>
    </w:p>
    <w:p>
      <w:r>
        <w:rPr>
          <w:b/>
        </w:rPr>
        <w:t>ВОПРОС, ПОСТАВЛЕННЫЙ НА ГОЛОСОВАНИЕ: Об избрании секретаря собрания.</w:t>
      </w:r>
    </w:p>
    <w:p>
      <w:r>
        <w:rPr>
          <w:b w:val="0"/>
        </w:rPr>
        <w:t>ПРЕДЛОЖЕНО: Избрать секретарём [ФИО].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E8E2"/>
          </w:tcPr>
          <w:p>
            <w:pPr>
              <w:spacing w:after="60" w:before="60"/>
            </w:pPr>
            <w:r>
              <w:rPr>
                <w:b/>
                <w:sz w:val="18"/>
              </w:rPr>
              <w:t>Вариант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E8E2"/>
          </w:tcPr>
          <w:p>
            <w:pPr>
              <w:spacing w:after="60" w:before="60"/>
            </w:pPr>
            <w:r>
              <w:rPr>
                <w:b/>
                <w:sz w:val="18"/>
              </w:rPr>
              <w:t>Голоса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E8E2"/>
          </w:tcPr>
          <w:p>
            <w:pPr>
              <w:spacing w:after="60" w:before="60"/>
            </w:pPr>
            <w:r>
              <w:rPr>
                <w:b/>
                <w:sz w:val="18"/>
              </w:rPr>
              <w:t>% всех голосов дома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E8E2"/>
          </w:tcPr>
          <w:p>
            <w:pPr>
              <w:spacing w:after="60" w:before="60"/>
            </w:pPr>
            <w:r>
              <w:rPr>
                <w:b/>
                <w:sz w:val="18"/>
              </w:rPr>
              <w:t>% голосов участников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За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Против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Воздержался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</w:tr>
    </w:tbl>
    <w:p>
      <w:pPr>
        <w:spacing w:after="0"/>
      </w:pPr>
    </w:p>
    <w:p>
      <w:r>
        <w:rPr>
          <w:b w:val="0"/>
        </w:rPr>
        <w:t>Порог принятия: Более 50% голосов участников при наличии кворума.</w:t>
      </w:r>
    </w:p>
    <w:p>
      <w:r>
        <w:rPr>
          <w:b w:val="0"/>
        </w:rPr>
        <w:t>РЕШИЛИ (ПОСТАНОВИЛИ): [вопрос № 2; точная формулировка принятого решения либо отметка «решение не принято»].</w:t>
      </w:r>
    </w:p>
    <w:p>
      <w:pPr>
        <w:pStyle w:val="Heading2"/>
      </w:pPr>
      <w:r>
        <w:t>Вопрос 3</w:t>
      </w:r>
    </w:p>
    <w:p>
      <w:r>
        <w:rPr>
          <w:b/>
        </w:rPr>
        <w:t>ВОПРОС, ПОСТАВЛЕННЫЙ НА ГОЛОСОВАНИЕ: Об избрании лиц для подсчёта голосов.</w:t>
      </w:r>
    </w:p>
    <w:p>
      <w:r>
        <w:rPr>
          <w:b w:val="0"/>
        </w:rPr>
        <w:t>ПРЕДЛОЖЕНО: Поручить подсчёт голосов [ФИО каждого лица].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E8E2"/>
          </w:tcPr>
          <w:p>
            <w:pPr>
              <w:spacing w:after="60" w:before="60"/>
            </w:pPr>
            <w:r>
              <w:rPr>
                <w:b/>
                <w:sz w:val="18"/>
              </w:rPr>
              <w:t>Вариант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E8E2"/>
          </w:tcPr>
          <w:p>
            <w:pPr>
              <w:spacing w:after="60" w:before="60"/>
            </w:pPr>
            <w:r>
              <w:rPr>
                <w:b/>
                <w:sz w:val="18"/>
              </w:rPr>
              <w:t>Голоса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E8E2"/>
          </w:tcPr>
          <w:p>
            <w:pPr>
              <w:spacing w:after="60" w:before="60"/>
            </w:pPr>
            <w:r>
              <w:rPr>
                <w:b/>
                <w:sz w:val="18"/>
              </w:rPr>
              <w:t>% всех голосов дома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E8E2"/>
          </w:tcPr>
          <w:p>
            <w:pPr>
              <w:spacing w:after="60" w:before="60"/>
            </w:pPr>
            <w:r>
              <w:rPr>
                <w:b/>
                <w:sz w:val="18"/>
              </w:rPr>
              <w:t>% голосов участников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За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Против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Воздержался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</w:tr>
    </w:tbl>
    <w:p>
      <w:pPr>
        <w:spacing w:after="0"/>
      </w:pPr>
    </w:p>
    <w:p>
      <w:r>
        <w:rPr>
          <w:b w:val="0"/>
        </w:rPr>
        <w:t>Порог принятия: Более 50% голосов участников при наличии кворума.</w:t>
      </w:r>
    </w:p>
    <w:p>
      <w:r>
        <w:rPr>
          <w:b w:val="0"/>
        </w:rPr>
        <w:t>РЕШИЛИ (ПОСТАНОВИЛИ): [вопрос № 3; точная формулировка принятого решения либо отметка «решение не принято»].</w:t>
      </w:r>
    </w:p>
    <w:p>
      <w:r>
        <w:br w:type="page"/>
      </w:r>
    </w:p>
    <w:p>
      <w:pPr>
        <w:pStyle w:val="Heading2"/>
      </w:pPr>
      <w:r>
        <w:t>Вопрос 4</w:t>
      </w:r>
    </w:p>
    <w:p>
      <w:r>
        <w:rPr>
          <w:b/>
        </w:rPr>
        <w:t>ВОПРОС, ПОСТАВЛЕННЫЙ НА ГОЛОСОВАНИЕ: О прекращении договора с действующей управляющей организацией.</w:t>
      </w:r>
    </w:p>
    <w:p>
      <w:r>
        <w:rPr>
          <w:b w:val="0"/>
        </w:rPr>
        <w:t>ПРЕДЛОЖЕНО: [Точная формулировка отказа от исполнения / прекращения договора с [наименование, ИНН] от [дата] № [номер], применимое основание, подтверждённые обстоятельства и дата прекращения].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E8E2"/>
          </w:tcPr>
          <w:p>
            <w:pPr>
              <w:spacing w:after="60" w:before="60"/>
            </w:pPr>
            <w:r>
              <w:rPr>
                <w:b/>
                <w:sz w:val="18"/>
              </w:rPr>
              <w:t>Вариант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E8E2"/>
          </w:tcPr>
          <w:p>
            <w:pPr>
              <w:spacing w:after="60" w:before="60"/>
            </w:pPr>
            <w:r>
              <w:rPr>
                <w:b/>
                <w:sz w:val="18"/>
              </w:rPr>
              <w:t>Голоса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E8E2"/>
          </w:tcPr>
          <w:p>
            <w:pPr>
              <w:spacing w:after="60" w:before="60"/>
            </w:pPr>
            <w:r>
              <w:rPr>
                <w:b/>
                <w:sz w:val="18"/>
              </w:rPr>
              <w:t>% всех голосов дома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E8E2"/>
          </w:tcPr>
          <w:p>
            <w:pPr>
              <w:spacing w:after="60" w:before="60"/>
            </w:pPr>
            <w:r>
              <w:rPr>
                <w:b/>
                <w:sz w:val="18"/>
              </w:rPr>
              <w:t>% голосов участников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За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Против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Воздержался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</w:tr>
    </w:tbl>
    <w:p>
      <w:pPr>
        <w:spacing w:after="0"/>
      </w:pPr>
    </w:p>
    <w:p>
      <w:r>
        <w:rPr>
          <w:b w:val="0"/>
        </w:rPr>
        <w:t>Порог принятия: Определить по применимому основанию и содержанию решения; не смешивать с голосованием за новую УК.</w:t>
      </w:r>
    </w:p>
    <w:p>
      <w:r>
        <w:rPr>
          <w:b w:val="0"/>
        </w:rPr>
        <w:t>РЕШИЛИ (ПОСТАНОВИЛИ): [вопрос № 4; точная формулировка принятого решения либо отметка «решение не принято»].</w:t>
      </w:r>
    </w:p>
    <w:p>
      <w:pPr>
        <w:pStyle w:val="Heading2"/>
      </w:pPr>
      <w:r>
        <w:t>Вопрос 5</w:t>
      </w:r>
    </w:p>
    <w:p>
      <w:r>
        <w:rPr>
          <w:b/>
        </w:rPr>
        <w:t>ВОПРОС, ПОСТАВЛЕННЫЙ НА ГОЛОСОВАНИЕ: О выборе управляющей организации.</w:t>
      </w:r>
    </w:p>
    <w:p>
      <w:r>
        <w:rPr>
          <w:b w:val="0"/>
        </w:rPr>
        <w:t>ПРЕДЛОЖЕНО: Выбрать управляющей организацией [полное наименование, ИНН, ОГРН, лицензия, адрес]. Способ управления управляющей организацией сохраняется. Начало исполнения договора — в соответствии с частью 7 статьи 162 ЖК РФ.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E8E2"/>
          </w:tcPr>
          <w:p>
            <w:pPr>
              <w:spacing w:after="60" w:before="60"/>
            </w:pPr>
            <w:r>
              <w:rPr>
                <w:b/>
                <w:sz w:val="18"/>
              </w:rPr>
              <w:t>Вариант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E8E2"/>
          </w:tcPr>
          <w:p>
            <w:pPr>
              <w:spacing w:after="60" w:before="60"/>
            </w:pPr>
            <w:r>
              <w:rPr>
                <w:b/>
                <w:sz w:val="18"/>
              </w:rPr>
              <w:t>Голоса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E8E2"/>
          </w:tcPr>
          <w:p>
            <w:pPr>
              <w:spacing w:after="60" w:before="60"/>
            </w:pPr>
            <w:r>
              <w:rPr>
                <w:b/>
                <w:sz w:val="18"/>
              </w:rPr>
              <w:t>% всех голосов дома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E8E2"/>
          </w:tcPr>
          <w:p>
            <w:pPr>
              <w:spacing w:after="60" w:before="60"/>
            </w:pPr>
            <w:r>
              <w:rPr>
                <w:b/>
                <w:sz w:val="18"/>
              </w:rPr>
              <w:t>% голосов участников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За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Против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Воздержался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</w:tr>
    </w:tbl>
    <w:p>
      <w:pPr>
        <w:spacing w:after="0"/>
      </w:pPr>
    </w:p>
    <w:p>
      <w:r>
        <w:rPr>
          <w:b w:val="0"/>
        </w:rPr>
        <w:t>Порог принятия: Более 50% голосов от общего числа голосов всех собственников дома.</w:t>
      </w:r>
    </w:p>
    <w:p>
      <w:r>
        <w:rPr>
          <w:b w:val="0"/>
        </w:rPr>
        <w:t>РЕШИЛИ (ПОСТАНОВИЛИ): [вопрос № 5; точная формулировка принятого решения либо отметка «решение не принято»].</w:t>
      </w:r>
    </w:p>
    <w:p>
      <w:r>
        <w:br w:type="page"/>
      </w:r>
    </w:p>
    <w:p>
      <w:pPr>
        <w:pStyle w:val="Heading2"/>
      </w:pPr>
      <w:r>
        <w:t>Вопрос 6</w:t>
      </w:r>
    </w:p>
    <w:p>
      <w:r>
        <w:rPr>
          <w:b/>
        </w:rPr>
        <w:t>ВОПРОС, ПОСТАВЛЕННЫЙ НА ГОЛОСОВАНИЕ: Об утверждении условий договора управления.</w:t>
      </w:r>
    </w:p>
    <w:p>
      <w:r>
        <w:rPr>
          <w:b w:val="0"/>
        </w:rPr>
        <w:t>ПРЕДЛОЖЕНО: Утвердить условия договора управления с [наименование УК] по проекту в приложении № [номер], включая состав общего имущества, перечень работ и услуг, размер и порядок определения платы, срок, контроль исполнения и другие обязательные условия. Заключить договор в порядке части 1 статьи 162 ЖК РФ.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E8E2"/>
          </w:tcPr>
          <w:p>
            <w:pPr>
              <w:spacing w:after="60" w:before="60"/>
            </w:pPr>
            <w:r>
              <w:rPr>
                <w:b/>
                <w:sz w:val="18"/>
              </w:rPr>
              <w:t>Вариант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E8E2"/>
          </w:tcPr>
          <w:p>
            <w:pPr>
              <w:spacing w:after="60" w:before="60"/>
            </w:pPr>
            <w:r>
              <w:rPr>
                <w:b/>
                <w:sz w:val="18"/>
              </w:rPr>
              <w:t>Голоса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E8E2"/>
          </w:tcPr>
          <w:p>
            <w:pPr>
              <w:spacing w:after="60" w:before="60"/>
            </w:pPr>
            <w:r>
              <w:rPr>
                <w:b/>
                <w:sz w:val="18"/>
              </w:rPr>
              <w:t>% всех голосов дома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E8E2"/>
          </w:tcPr>
          <w:p>
            <w:pPr>
              <w:spacing w:after="60" w:before="60"/>
            </w:pPr>
            <w:r>
              <w:rPr>
                <w:b/>
                <w:sz w:val="18"/>
              </w:rPr>
              <w:t>% голосов участников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За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Против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Воздержался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</w:tr>
    </w:tbl>
    <w:p>
      <w:pPr>
        <w:spacing w:after="0"/>
      </w:pPr>
    </w:p>
    <w:p>
      <w:r>
        <w:rPr>
          <w:b w:val="0"/>
        </w:rPr>
        <w:t>Порог принятия: Проверить порог по точному содержанию решения; специальные полномочия оформляются отдельно.</w:t>
      </w:r>
    </w:p>
    <w:p>
      <w:r>
        <w:rPr>
          <w:b w:val="0"/>
        </w:rPr>
        <w:t>РЕШИЛИ (ПОСТАНОВИЛИ): [вопрос № 6; точная формулировка принятого решения либо отметка «решение не принято»].</w:t>
      </w:r>
    </w:p>
    <w:p>
      <w:pPr>
        <w:pStyle w:val="Heading2"/>
      </w:pPr>
      <w:r>
        <w:t>Вопрос 7</w:t>
      </w:r>
    </w:p>
    <w:p>
      <w:r>
        <w:rPr>
          <w:b/>
        </w:rPr>
        <w:t>ВОПРОС, ПОСТАВЛЕННЫЙ НА ГОЛОСОВАНИЕ: О лице для уведомления о решениях и организации передачи документов.</w:t>
      </w:r>
    </w:p>
    <w:p>
      <w:r>
        <w:rPr>
          <w:b w:val="0"/>
        </w:rPr>
        <w:t>ПРЕДЛОЖЕНО: Уполномочить [ФИО] уведомить прежнюю УК и орган госжилнадзора о принятых решениях, передать копии, получить подтверждения вручения, взаимодействовать по передаче документации в пределах настоящего решения. Полномочия подписывать договор за других собственников этим пунктом не предоставляются.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E8E2"/>
          </w:tcPr>
          <w:p>
            <w:pPr>
              <w:spacing w:after="60" w:before="60"/>
            </w:pPr>
            <w:r>
              <w:rPr>
                <w:b/>
                <w:sz w:val="18"/>
              </w:rPr>
              <w:t>Вариант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E8E2"/>
          </w:tcPr>
          <w:p>
            <w:pPr>
              <w:spacing w:after="60" w:before="60"/>
            </w:pPr>
            <w:r>
              <w:rPr>
                <w:b/>
                <w:sz w:val="18"/>
              </w:rPr>
              <w:t>Голоса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E8E2"/>
          </w:tcPr>
          <w:p>
            <w:pPr>
              <w:spacing w:after="60" w:before="60"/>
            </w:pPr>
            <w:r>
              <w:rPr>
                <w:b/>
                <w:sz w:val="18"/>
              </w:rPr>
              <w:t>% всех голосов дома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E8E2"/>
          </w:tcPr>
          <w:p>
            <w:pPr>
              <w:spacing w:after="60" w:before="60"/>
            </w:pPr>
            <w:r>
              <w:rPr>
                <w:b/>
                <w:sz w:val="18"/>
              </w:rPr>
              <w:t>% голосов участников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За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Против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Воздержался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</w:tr>
    </w:tbl>
    <w:p>
      <w:pPr>
        <w:spacing w:after="0"/>
      </w:pPr>
    </w:p>
    <w:p>
      <w:r>
        <w:rPr>
          <w:b w:val="0"/>
        </w:rPr>
        <w:t>Порог принятия: Более 50% голосов участников при наличии кворума; для дополнительных полномочий проверить отдельные требования.</w:t>
      </w:r>
    </w:p>
    <w:p>
      <w:r>
        <w:rPr>
          <w:b w:val="0"/>
        </w:rPr>
        <w:t>РЕШИЛИ (ПОСТАНОВИЛИ): [вопрос № 7; точная формулировка принятого решения либо отметка «решение не принято»].</w:t>
      </w:r>
    </w:p>
    <w:p>
      <w:r>
        <w:br w:type="page"/>
      </w:r>
    </w:p>
    <w:p>
      <w:pPr>
        <w:pStyle w:val="Heading2"/>
      </w:pPr>
      <w:r>
        <w:t>Вопрос 8</w:t>
      </w:r>
    </w:p>
    <w:p>
      <w:r>
        <w:rPr>
          <w:b/>
        </w:rPr>
        <w:t>ВОПРОС, ПОСТАВЛЕННЫЙ НА ГОЛОСОВАНИЕ: О месте хранения копий протокола и решений собственников.</w:t>
      </w:r>
    </w:p>
    <w:p>
      <w:r>
        <w:rPr>
          <w:b w:val="0"/>
        </w:rPr>
        <w:t>ПРЕДЛОЖЕНО: Определить местом хранения копий протокола и решений собственников [полный адрес, помещение, ответственное лицо, порядок ознакомления].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E8E2"/>
          </w:tcPr>
          <w:p>
            <w:pPr>
              <w:spacing w:after="60" w:before="60"/>
            </w:pPr>
            <w:r>
              <w:rPr>
                <w:b/>
                <w:sz w:val="18"/>
              </w:rPr>
              <w:t>Вариант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E8E2"/>
          </w:tcPr>
          <w:p>
            <w:pPr>
              <w:spacing w:after="60" w:before="60"/>
            </w:pPr>
            <w:r>
              <w:rPr>
                <w:b/>
                <w:sz w:val="18"/>
              </w:rPr>
              <w:t>Голоса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E8E2"/>
          </w:tcPr>
          <w:p>
            <w:pPr>
              <w:spacing w:after="60" w:before="60"/>
            </w:pPr>
            <w:r>
              <w:rPr>
                <w:b/>
                <w:sz w:val="18"/>
              </w:rPr>
              <w:t>% всех голосов дома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E8E2"/>
          </w:tcPr>
          <w:p>
            <w:pPr>
              <w:spacing w:after="60" w:before="60"/>
            </w:pPr>
            <w:r>
              <w:rPr>
                <w:b/>
                <w:sz w:val="18"/>
              </w:rPr>
              <w:t>% голосов участников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За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Против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Воздержался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83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 ]</w:t>
            </w:r>
          </w:p>
        </w:tc>
      </w:tr>
    </w:tbl>
    <w:p>
      <w:pPr>
        <w:spacing w:after="0"/>
      </w:pPr>
    </w:p>
    <w:p>
      <w:r>
        <w:rPr>
          <w:b w:val="0"/>
        </w:rPr>
        <w:t>Порог принятия: Более 50% голосов участников при наличии кворума.</w:t>
      </w:r>
    </w:p>
    <w:p>
      <w:r>
        <w:rPr>
          <w:b w:val="0"/>
        </w:rPr>
        <w:t>РЕШИЛИ (ПОСТАНОВИЛИ): [вопрос № 8; точная формулировка принятого решения либо отметка «решение не принято»].</w:t>
      </w:r>
    </w:p>
    <w:p>
      <w:pPr>
        <w:pStyle w:val="Heading2"/>
      </w:pPr>
      <w:r>
        <w:t>Место хранения копий</w:t>
      </w:r>
    </w:p>
    <w:p>
      <w:r>
        <w:rPr>
          <w:b w:val="0"/>
        </w:rPr>
        <w:t>[Адрес и ответственное лицо согласно фактически принятому решению].</w:t>
      </w:r>
    </w:p>
    <w:p>
      <w:r>
        <w:br w:type="page"/>
      </w:r>
    </w:p>
    <w:p>
      <w:pPr>
        <w:pStyle w:val="Heading1"/>
      </w:pPr>
      <w:r>
        <w:t>Приложения и подписи</w:t>
      </w:r>
    </w:p>
    <w:p>
      <w:r>
        <w:rPr>
          <w:b w:val="0"/>
        </w:rPr>
        <w:t>Ниже указываются фактически оформленные приложения с номерами и количеством листов. На первом листе каждого приложения указываются его номер и принадлежность к настоящему протоколу.</w:t>
      </w:r>
    </w:p>
    <w:p>
      <w:r>
        <w:rPr>
          <w:b w:val="0"/>
        </w:rPr>
        <w:t>1. Сведения о лицах, участвовавших в общем собрании, по пункту 16 Требований № 266/пр: номер помещения; для физического лица — имя и первая буква фамилии; для юридического лица — наименование или ИНН; количество голосов собственника. На [ ] л.</w:t>
      </w:r>
    </w:p>
    <w:p>
      <w:r>
        <w:rPr>
          <w:b w:val="0"/>
        </w:rPr>
        <w:t>2. Копия сообщения о проведении собрания. На [ ] л.</w:t>
      </w:r>
    </w:p>
    <w:p>
      <w:r>
        <w:rPr>
          <w:b w:val="0"/>
        </w:rPr>
        <w:t>3. Подтверждения уведомления собственников / размещения сообщения. На [ ] л.</w:t>
      </w:r>
    </w:p>
    <w:p>
      <w:r>
        <w:rPr>
          <w:b w:val="0"/>
        </w:rPr>
        <w:t>4. Списки «Присутствующие лица» и «Приглашенные лица» с применимыми сведениями и подписями по пункту 17 Требований № 266/пр. На [ ] л.</w:t>
      </w:r>
    </w:p>
    <w:p>
      <w:r>
        <w:rPr>
          <w:b w:val="0"/>
        </w:rPr>
        <w:t>5. Документы о полномочиях представителей собственников и приглашённых лиц. На [ ] л.</w:t>
      </w:r>
    </w:p>
    <w:p>
      <w:r>
        <w:rPr>
          <w:b w:val="0"/>
        </w:rPr>
        <w:t>6. Документы, рассмотренные по повестке: проект договора управления с приложениями, подтверждения основания прекращения прежнего договора, [иные]. На [ ] л.</w:t>
      </w:r>
    </w:p>
    <w:p>
      <w:r>
        <w:rPr>
          <w:b w:val="0"/>
        </w:rPr>
        <w:t>7. Письменные решения собственников / представителей с обязательными реквизитами по пункту 17 Требований № 266/пр, сведениями о собственности, долях, площадях и волеизъявлении, ФИО и СНИЛС физических лиц либо наименованием и ОГРН юридических лиц, датами и подписями. На [ ] л.</w:t>
      </w:r>
    </w:p>
    <w:p>
      <w:r>
        <w:rPr>
          <w:b w:val="0"/>
        </w:rPr>
        <w:t>8. [Иные документы, названные в протоколе; заверенные копии электронных решений — при применимости пункта 18]. На [ ] л.</w:t>
      </w:r>
    </w:p>
    <w:p>
      <w:r>
        <w:rPr>
          <w:b w:val="0"/>
        </w:rPr>
        <w:t>Страницы протокола и приложений пронумерованы и оформлены по Требованиям № 266/пр. Комплект размещается и подлинники направляются по установленному порядку; форма и адресат проверяются отдельно.</w:t>
      </w:r>
    </w:p>
    <w:p>
      <w:pPr>
        <w:pStyle w:val="Heading2"/>
      </w:pPr>
      <w:r>
        <w:t>Подписи</w:t>
      </w:r>
    </w:p>
    <w:p>
      <w:r>
        <w:rPr>
          <w:b w:val="0"/>
        </w:rPr>
        <w:t>Председатель собрания: [ФИО полностью]     [подпись]     [дата]</w:t>
      </w:r>
    </w:p>
    <w:p>
      <w:r>
        <w:rPr>
          <w:b w:val="0"/>
        </w:rPr>
        <w:t>Секретарь собрания: [ФИО полностью]     [подпись]     [дата]</w:t>
      </w:r>
    </w:p>
    <w:p>
      <w:r>
        <w:rPr>
          <w:b w:val="0"/>
        </w:rPr>
        <w:t>Лицо, проводившее подсчёт голосов: [ФИО полностью]     [подпись]     [дата]</w:t>
      </w:r>
    </w:p>
    <w:p>
      <w:r>
        <w:rPr>
          <w:b w:val="0"/>
        </w:rPr>
        <w:t>[Повторить строку для каждого лица, проводившего подсчёт.]</w:t>
      </w:r>
    </w:p>
    <w:p>
      <w:r>
        <w:rPr>
          <w:b w:val="0"/>
        </w:rPr>
        <w:t>Инициатор подписывает в случае пункта 21 Требований № 266/пр. Если одновременно избраны члены совета дома в случае части 4.1 статьи 161.1 ЖК РФ, добавьте подписи выбранных членов совета. Неприменимые строки удалите.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axiom-fin.ru   ·   Редакция 5 ноября 2026 года</w:t>
    </w:r>
    <w:r>
      <w:t xml:space="preserve">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3C3C3C"/>
      </w:rPr>
      <w:t>AXIOM FINANCE    /    ДОКУМЕНТЫ ДЛЯ СОБСТВЕННИКОВ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6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6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6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Axiom Finance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